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FC" w:rsidRDefault="00E22CFC" w:rsidP="00CB277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CFC" w:rsidRDefault="00E22CFC" w:rsidP="00CB277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B277B" w:rsidRPr="00425B6A" w:rsidRDefault="00CB277B" w:rsidP="00CB277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415D2">
        <w:rPr>
          <w:rFonts w:ascii="Times New Roman" w:hAnsi="Times New Roman" w:cs="Times New Roman"/>
          <w:b/>
          <w:sz w:val="36"/>
          <w:szCs w:val="36"/>
          <w:u w:val="single"/>
        </w:rPr>
        <w:t>ПРОГРАМНА СИСТЕМА</w:t>
      </w:r>
      <w:r w:rsidRPr="009415D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за ПЪРВА - ЧЕТВЪРТА РАЗНОВЪЗРАСТОВА ГРУПА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tbl>
      <w:tblPr>
        <w:tblW w:w="15168" w:type="dxa"/>
        <w:tblInd w:w="-29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544"/>
        <w:gridCol w:w="1289"/>
        <w:gridCol w:w="1363"/>
        <w:gridCol w:w="2526"/>
        <w:gridCol w:w="1386"/>
        <w:gridCol w:w="1513"/>
        <w:gridCol w:w="2391"/>
        <w:gridCol w:w="1492"/>
      </w:tblGrid>
      <w:tr w:rsidR="00CB277B" w:rsidRPr="00425B6A" w:rsidTr="0027664D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Възрастова група</w:t>
            </w:r>
          </w:p>
        </w:tc>
        <w:tc>
          <w:tcPr>
            <w:tcW w:w="116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Брой на педагогическите ситуации по образователни направления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Общо за 1 седмица</w:t>
            </w:r>
          </w:p>
        </w:tc>
      </w:tr>
      <w:tr w:rsidR="00CB277B" w:rsidRPr="00425B6A" w:rsidTr="0027664D">
        <w:trPr>
          <w:trHeight w:val="1483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Мате</w:t>
            </w: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</w:t>
            </w:r>
            <w:proofErr w:type="spellStart"/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матика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Околен свят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Изобразително изкуства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Музика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980C51" w:rsidRDefault="00CB277B" w:rsidP="002766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80C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Физическо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Конструиране и технологии</w:t>
            </w:r>
          </w:p>
        </w:tc>
        <w:tc>
          <w:tcPr>
            <w:tcW w:w="16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vAlign w:val="center"/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277B" w:rsidRPr="00425B6A" w:rsidTr="0027664D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Първа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CB277B" w:rsidRPr="00425B6A" w:rsidTr="0027664D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Втора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CB277B" w:rsidRPr="00425B6A" w:rsidTr="0027664D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Трета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CB277B" w:rsidRPr="00425B6A" w:rsidTr="0027664D">
        <w:trPr>
          <w:trHeight w:val="302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Четвърта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7452EE" w:rsidRDefault="00CB277B" w:rsidP="0027664D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77B" w:rsidRPr="00425B6A" w:rsidRDefault="00CB277B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</w:tbl>
    <w:p w:rsidR="005A26E3" w:rsidRDefault="005A26E3"/>
    <w:p w:rsidR="00F43D64" w:rsidRDefault="00F43D64"/>
    <w:p w:rsidR="00F43D64" w:rsidRDefault="00F43D64"/>
    <w:p w:rsidR="00F43D64" w:rsidRDefault="00F43D64"/>
    <w:p w:rsidR="00F43D64" w:rsidRDefault="00F43D64"/>
    <w:p w:rsidR="00F43D64" w:rsidRDefault="00F43D64">
      <w:pPr>
        <w:rPr>
          <w:rFonts w:ascii="Times New Roman" w:hAnsi="Times New Roman" w:cs="Times New Roman"/>
          <w:sz w:val="32"/>
          <w:szCs w:val="32"/>
        </w:rPr>
      </w:pPr>
    </w:p>
    <w:p w:rsidR="006050D7" w:rsidRDefault="006050D7" w:rsidP="006050D7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43D64" w:rsidRPr="00F43D64">
        <w:rPr>
          <w:rFonts w:ascii="Times New Roman" w:hAnsi="Times New Roman" w:cs="Times New Roman"/>
          <w:sz w:val="32"/>
          <w:szCs w:val="32"/>
        </w:rPr>
        <w:t>ЗАБЕЛЕЖКА</w:t>
      </w:r>
    </w:p>
    <w:p w:rsidR="00D24FB3" w:rsidRDefault="00F43D6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 xml:space="preserve"> Настоящото разпределение на дейностите е при целодневна организация на деня и престой на децата в рамките на 12 астрономически часа. При полудневна организация на деня за децата се реализират горепосочените дейности от 1 до 5 в рамките на 6 астрономически часа. При почасова организация на деня за децата се реализира основна форма, а ако продължителността на престоя на детето позволява - и допълнителни форми на педагогическо взаимодействие, като се осигуряват условия и време за игра, почивка и дейности по избор в рамките на 3 астрономически часа през учебно време. </w:t>
      </w:r>
    </w:p>
    <w:p w:rsidR="00D24FB3" w:rsidRDefault="00F43D6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Настоящата организация за деня е примерна и определените в нея дейности, както и съотношението ме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F43D64">
        <w:rPr>
          <w:rFonts w:ascii="Times New Roman" w:hAnsi="Times New Roman" w:cs="Times New Roman"/>
          <w:sz w:val="32"/>
          <w:szCs w:val="32"/>
        </w:rPr>
        <w:t>ду основни и допълнителни форми на педагогическо взаимодействие/в игрова дейност, в свободно организирани дейности, по ОН/ може да се променят в съответствие с интересите и потребностите на децата. Като основни и допълнителни ИГ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F43D64">
        <w:rPr>
          <w:rFonts w:ascii="Times New Roman" w:hAnsi="Times New Roman" w:cs="Times New Roman"/>
          <w:sz w:val="32"/>
          <w:szCs w:val="32"/>
        </w:rPr>
        <w:t xml:space="preserve">ОВИ форми в различните часови моменти на деня, могат да се ползват: </w:t>
      </w:r>
    </w:p>
    <w:p w:rsidR="00F43D64" w:rsidRDefault="00F43D6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Примерни форми в Игрова дейност и в други свободно организирани дейности в учебното време на деня: Комуникативни игри за социализиране и сдружаване, индивидуални и групови игри за функционално делово сътрудничество, обектно-насочени, конструктивни, строителни игри, ролеви, сюжетни игри, драматизации, авантюристични и приключенски игри, подвижни и спортно-</w:t>
      </w:r>
      <w:r w:rsidRPr="00F43D64">
        <w:rPr>
          <w:rFonts w:ascii="Times New Roman" w:hAnsi="Times New Roman" w:cs="Times New Roman"/>
          <w:sz w:val="32"/>
          <w:szCs w:val="32"/>
        </w:rPr>
        <w:lastRenderedPageBreak/>
        <w:t>подготвителни игри от конкурентен или/ и кооперативен характер, игри за интеркултурен диалог и толерантност, подвижни игри и игри за емоционално-филтриране, игри за сдружаване и коопериране, игри за функционално-делово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3D64" w:rsidRDefault="00F43D6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 xml:space="preserve"> Програмна система-организация на деня по възрастови групи партниране, приобщаване, социално-обвързване, емоционално-филтриране и изграждане на екип, съпътстващи игрови, игрово-познавателни и други форми на партниране на учител, родител, дете/деца.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3D64">
        <w:rPr>
          <w:rFonts w:ascii="Times New Roman" w:hAnsi="Times New Roman" w:cs="Times New Roman"/>
          <w:sz w:val="32"/>
          <w:szCs w:val="32"/>
        </w:rPr>
        <w:t xml:space="preserve"> Примерни игрови форми по задължителни образователни направления в учебното време на деня: </w:t>
      </w:r>
    </w:p>
    <w:p w:rsidR="00F43D64" w:rsidRPr="00F43D64" w:rsidRDefault="00F43D64">
      <w:pPr>
        <w:rPr>
          <w:rFonts w:ascii="Times New Roman" w:hAnsi="Times New Roman" w:cs="Times New Roman"/>
          <w:sz w:val="32"/>
          <w:szCs w:val="32"/>
        </w:rPr>
      </w:pPr>
      <w:r w:rsidRPr="00F43D64">
        <w:rPr>
          <w:rFonts w:ascii="Times New Roman" w:hAnsi="Times New Roman" w:cs="Times New Roman"/>
          <w:sz w:val="32"/>
          <w:szCs w:val="32"/>
        </w:rPr>
        <w:t>Игри с екипен характер и с проектна ориентация - комуникативни , емоционално-филтриращи, за сдружаване, когнитивно-информативни: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3D64">
        <w:rPr>
          <w:rFonts w:ascii="Times New Roman" w:hAnsi="Times New Roman" w:cs="Times New Roman"/>
          <w:sz w:val="32"/>
          <w:szCs w:val="32"/>
        </w:rPr>
        <w:t>дидактични, театрализирани, изобразителни и обучаващи игри, фолклорни и обредни игри, игри-експерименти, игри с електронни ресурси и книжки, наблюдения, разходки, екскурзии, екипна работа, детско презентиране, симулативни и делови игри, игри-инсценировки, фолклорни и обредни игри.</w:t>
      </w:r>
    </w:p>
    <w:sectPr w:rsidR="00F43D64" w:rsidRPr="00F43D64" w:rsidSect="00CB2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7B"/>
    <w:rsid w:val="005A26E3"/>
    <w:rsid w:val="006050D7"/>
    <w:rsid w:val="00CB277B"/>
    <w:rsid w:val="00D24FB3"/>
    <w:rsid w:val="00E22CFC"/>
    <w:rsid w:val="00F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F6DF"/>
  <w15:chartTrackingRefBased/>
  <w15:docId w15:val="{6E063114-2886-4DFB-931F-F4A79BA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2024-06-14T11:10:00Z</dcterms:created>
  <dcterms:modified xsi:type="dcterms:W3CDTF">2024-06-14T13:23:00Z</dcterms:modified>
</cp:coreProperties>
</file>